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2"/>
    <w:p>
      <w:pPr>
        <w:pStyle w:val="Heading1"/>
      </w:pPr>
      <w:r>
        <w:t xml:space="preserve">Homiletics Analysis: Ecclesiastes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2 records the Preacher’s systematic, first-person experiment in pleasure, achievement, and accumulation. The chapter moves through three identifiable phases: (1) a deliberate trial of pleasure and laughter (vv. 1–3), abandoned as</w:t>
      </w:r>
      <w:r>
        <w:t xml:space="preserve"> </w:t>
      </w:r>
      <w:r>
        <w:t xml:space="preserve">“vanity”</w:t>
      </w:r>
      <w:r>
        <w:t xml:space="preserve">; (2) an ambitious program of great works — building projects, gardens, reservoirs, servants, herds, silver, gold, artistic entertainment, and sexual abundance (vv. 4–11) — and the frank admission that all of it brought</w:t>
      </w:r>
      <w:r>
        <w:t xml:space="preserve"> </w:t>
      </w:r>
      <w:r>
        <w:t xml:space="preserve">“no profit”</w:t>
      </w:r>
      <w:r>
        <w:t xml:space="preserve">; and (3) a reflective comparison of wisdom and folly (vv. 12–17) that ends not in wisdom’s vindication but in the Preacher’s despair, because the wise man and the fool share the same fate: death. The chapter closes (vv. 18–26) with the grief of labor itself — the Preacher must leave everything he has worked for to someone he cannot control, someone who may be a fool, and this drives him to despair of toil. The chapter ends, however, with a theologically freighted conclusion: the ability to eat, drink, and find enjoyment in one’s toil is</w:t>
      </w:r>
      <w:r>
        <w:t xml:space="preserve"> </w:t>
      </w:r>
      <w:r>
        <w:rPr>
          <w:i/>
          <w:iCs/>
        </w:rPr>
        <w:t xml:space="preserve">a gift from God</w:t>
      </w:r>
      <w:r>
        <w:t xml:space="preserve"> </w:t>
      </w:r>
      <w:r>
        <w:t xml:space="preserve">given to the one who pleases Him, while the sinner’s accumulation is redirected to God’s chosen.</w:t>
      </w:r>
    </w:p>
    <w:p>
      <w:pPr>
        <w:pStyle w:val="BodyText"/>
      </w:pPr>
      <w:r>
        <w:rPr>
          <w:b/>
          <w:bCs/>
        </w:rPr>
        <w:t xml:space="preserve">This Text — Intent</w:t>
      </w:r>
    </w:p>
    <w:p>
      <w:pPr>
        <w:pStyle w:val="BodyText"/>
      </w:pPr>
      <w:r>
        <w:t xml:space="preserve">The Preacher is not conducting a philosophical thought-experiment at a comfortable remove. He is dismantling, from the inside, every candidate the human heart reaches for as a source of lasting meaning and satisfaction</w:t>
      </w:r>
      <w:r>
        <w:t xml:space="preserve"> </w:t>
      </w:r>
      <w:r>
        <w:t xml:space="preserve">“under the sun.”</w:t>
      </w:r>
      <w:r>
        <w:t xml:space="preserve"> </w:t>
      </w:r>
      <w:r>
        <w:t xml:space="preserve">His intent — and through him, God’s intent — is to bring the reader to the point of epistemological crisis: everything you are trusting to make your life work is insufficient. The chapter does not end in nihilism but in a gift theology that reframes the question entirely. God is seeking to break the reader’s self-sufficient project-building and pleasure-seeking, not to produce despair as a destination, but to drive them toward the only source from which enjoyment and meaning can actually come — received as gift from the hand of God, not manufactured by the ingenuity of man.</w:t>
      </w:r>
    </w:p>
    <w:p>
      <w:r>
        <w:pict>
          <v:rect style="width:0;height:1.5pt" o:hralign="center" o:hrstd="t" o:hr="t"/>
        </w:pict>
      </w:r>
    </w:p>
    <w:p>
      <w:pPr>
        <w:pStyle w:val="FirstParagraph"/>
      </w:pPr>
      <w:r>
        <w:rPr>
          <w:b/>
          <w:bCs/>
        </w:rPr>
        <w:t xml:space="preserve">Subject Sentence:</w:t>
      </w:r>
      <w:r>
        <w:t xml:space="preserve"> </w:t>
      </w:r>
      <w:r>
        <w:t xml:space="preserve">The Preacher’s exhaustive experiment in pleasure, achievement, and wisdom collapses under the verdict of death, driving the reader toward God as the only giver of genuine enjoyment.</w:t>
      </w:r>
    </w:p>
    <w:p>
      <w:r>
        <w:pict>
          <v:rect style="width:0;height:1.5pt" o:hralign="center" o:hrstd="t" o:hr="t"/>
        </w:pict>
      </w:r>
    </w:p>
    <w:p>
      <w:pPr>
        <w:pStyle w:val="FirstParagraph"/>
      </w:pPr>
      <w:r>
        <w:rPr>
          <w:b/>
          <w:bCs/>
        </w:rPr>
        <w:t xml:space="preserve">Primary Claim:</w:t>
      </w:r>
      <w:r>
        <w:t xml:space="preserve"> </w:t>
      </w:r>
      <w:r>
        <w:t xml:space="preserve">God is confronting every autonomous project of self-made meaning — pleasure, achievement, accumulation, even wisdom — with the inescapable verdict of vanity, in order to drive the reader off every false foundation and toward the only enjoyment that is real: life received as gift from His hand.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Preacher’s experiment (vv. 1–11)</w:t>
      </w:r>
    </w:p>
    <w:p>
      <w:pPr>
        <w:pStyle w:val="BodyText"/>
      </w:pPr>
      <w:r>
        <w:t xml:space="preserve">A common misreading, especially in popular preaching, treats the Preacher’s pursuit of pleasure and achievement as straightforwardly sinful — moral failure that explains why it didn’t</w:t>
      </w:r>
      <w:r>
        <w:t xml:space="preserve"> </w:t>
      </w:r>
      <w:r>
        <w:t xml:space="preserve">“work.”</w:t>
      </w:r>
      <w:r>
        <w:t xml:space="preserve"> </w:t>
      </w:r>
      <w:r>
        <w:t xml:space="preserve">This misreading must be</w:t>
      </w:r>
      <w:r>
        <w:t xml:space="preserve"> </w:t>
      </w:r>
      <w:r>
        <w:rPr>
          <w:i/>
          <w:iCs/>
        </w:rPr>
        <w:t xml:space="preserve">refuted</w:t>
      </w:r>
      <w:r>
        <w:t xml:space="preserve">. The text is explicit that the Preacher did not give himself over to folly without reflection (v. 3 —</w:t>
      </w:r>
      <w:r>
        <w:t xml:space="preserve"> </w:t>
      </w:r>
      <w:r>
        <w:t xml:space="preserve">“my heart still guiding me with wisdom”</w:t>
      </w:r>
      <w:r>
        <w:t xml:space="preserve">). This is not the cautionary tale of a man who abandoned God for sin. It is a controlled philosophical and experiential inquiry conducted by a man of wisdom. The failure of pleasure and achievement to deliver lasting profit is not because he went about it sinfully — it is because</w:t>
      </w:r>
      <w:r>
        <w:t xml:space="preserve"> </w:t>
      </w:r>
      <w:r>
        <w:rPr>
          <w:i/>
          <w:iCs/>
        </w:rPr>
        <w:t xml:space="preserve">no amount of these things, properly pursued, delivers the profit the human heart demands of them</w:t>
      </w:r>
      <w:r>
        <w:t xml:space="preserve">. Moralizing this passage (</w:t>
      </w:r>
      <w:r>
        <w:t xml:space="preserve">“he made bad choices; make better ones”</w:t>
      </w:r>
      <w:r>
        <w:t xml:space="preserve">) destroys its actual claim.</w:t>
      </w:r>
    </w:p>
    <w:p>
      <w:pPr>
        <w:pStyle w:val="BodyText"/>
      </w:pPr>
      <w:r>
        <w:rPr>
          <w:b/>
          <w:bCs/>
        </w:rPr>
        <w:t xml:space="preserve">The role of wisdom (vv. 12–17)</w:t>
      </w:r>
    </w:p>
    <w:p>
      <w:pPr>
        <w:pStyle w:val="BodyText"/>
      </w:pPr>
      <w:r>
        <w:t xml:space="preserve">The Preacher’s treatment of wisdom is often read as an attack on wisdom itself — as though he is saying wisdom is no better than folly. This reading must be</w:t>
      </w:r>
      <w:r>
        <w:t xml:space="preserve"> </w:t>
      </w:r>
      <w:r>
        <w:rPr>
          <w:i/>
          <w:iCs/>
        </w:rPr>
        <w:t xml:space="preserve">qualified</w:t>
      </w:r>
      <w:r>
        <w:t xml:space="preserve">. He explicitly acknowledges that wisdom excels folly as light excels darkness (v. 13). What he is doing is something more precise: he is showing that wisdom, while genuinely valuable in the land of the living, cannot escape the fate of death that erases its advantage. The wise man and the fool share the same ultimate horizon. This is not anti-intellectualism — it is an argument that wisdom, though real and good, is insufficient as a</w:t>
      </w:r>
      <w:r>
        <w:t xml:space="preserve"> </w:t>
      </w:r>
      <w:r>
        <w:rPr>
          <w:i/>
          <w:iCs/>
        </w:rPr>
        <w:t xml:space="preserve">foundation for ultimate meaning</w:t>
      </w:r>
      <w:r>
        <w:t xml:space="preserve">. It is good; it is not enough.</w:t>
      </w:r>
    </w:p>
    <w:p>
      <w:pPr>
        <w:pStyle w:val="BodyText"/>
      </w:pPr>
      <w:r>
        <w:rPr>
          <w:b/>
          <w:bCs/>
        </w:rPr>
        <w:t xml:space="preserve">The concluding gift theology (vv. 24–26) — central to the Reformed reading</w:t>
      </w:r>
    </w:p>
    <w:p>
      <w:pPr>
        <w:pStyle w:val="BodyText"/>
      </w:pPr>
      <w:r>
        <w:t xml:space="preserve">Arminian and some broadly evangelical readings tend to treat verses 24–26 as a minor pivot toward contentment — a practical coda that softens the despair. This must be</w:t>
      </w:r>
      <w:r>
        <w:t xml:space="preserve"> </w:t>
      </w:r>
      <w:r>
        <w:rPr>
          <w:i/>
          <w:iCs/>
        </w:rPr>
        <w:t xml:space="preserve">qualified</w:t>
      </w:r>
      <w:r>
        <w:t xml:space="preserve">. The Reformed reading recognizes that these verses are the theological hinge on which the entire chapter turns. The capacity to enjoy the good things of life is not something the Preacher discovers he still has despite vanity — it is something God</w:t>
      </w:r>
      <w:r>
        <w:t xml:space="preserve"> </w:t>
      </w:r>
      <w:r>
        <w:rPr>
          <w:i/>
          <w:iCs/>
        </w:rPr>
        <w:t xml:space="preserve">gives</w:t>
      </w:r>
      <w:r>
        <w:t xml:space="preserve"> </w:t>
      </w:r>
      <w:r>
        <w:t xml:space="preserve">to the one who pleases Him and withholds, in a redemptive-redistributive sense, from the sinner. This is not moralism (do good, get enjoyment). It is theological: enjoyment is constituted as gift, not achievement. The one who labors to manufacture meaning ends up serving the one to whom God chooses to give His gift. This distinction between received enjoyment and manufactured satisfaction is the answer the chapter has been building toward.</w:t>
      </w:r>
    </w:p>
    <w:p>
      <w:pPr>
        <w:pStyle w:val="BodyText"/>
      </w:pPr>
      <w:r>
        <w:rPr>
          <w:b/>
          <w:bCs/>
        </w:rPr>
        <w:t xml:space="preserve">Dispensational readings</w:t>
      </w:r>
    </w:p>
    <w:p>
      <w:pPr>
        <w:pStyle w:val="BodyText"/>
      </w:pPr>
      <w:r>
        <w:t xml:space="preserve">Some dispensational readings treat the</w:t>
      </w:r>
      <w:r>
        <w:t xml:space="preserve"> </w:t>
      </w:r>
      <w:r>
        <w:t xml:space="preserve">“under the sun”</w:t>
      </w:r>
      <w:r>
        <w:t xml:space="preserve"> </w:t>
      </w:r>
      <w:r>
        <w:t xml:space="preserve">frame as a description of unregenerate or Israel-under-the-law perspective, limiting the chapter’s applicability. This reading must be</w:t>
      </w:r>
      <w:r>
        <w:t xml:space="preserve"> </w:t>
      </w:r>
      <w:r>
        <w:rPr>
          <w:i/>
          <w:iCs/>
        </w:rPr>
        <w:t xml:space="preserve">refuted</w:t>
      </w:r>
      <w:r>
        <w:t xml:space="preserve">. The</w:t>
      </w:r>
      <w:r>
        <w:t xml:space="preserve"> </w:t>
      </w:r>
      <w:r>
        <w:t xml:space="preserve">“under the sun”</w:t>
      </w:r>
      <w:r>
        <w:t xml:space="preserve"> </w:t>
      </w:r>
      <w:r>
        <w:t xml:space="preserve">frame is not a theological qualifier about the Preacher’s spiritual state — it is a phenomenological qualifier about the human experience of life in a fallen world from within the horizontal plane. The Preacher is not speaking as an unbeliever; he is speaking as a believer examining life from inside the creaturely, mortal, temporally bounded perspective that all humans share. The despair he describes is not the despair of unbelief but the despair that rightly attends any project of self-generated meaning, even among the wise and believing. The application is universal.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w:t>
      </w:r>
      <w:r>
        <w:t xml:space="preserve"> </w:t>
      </w:r>
      <w:r>
        <w:t xml:space="preserve">— The curse on the ground establishes the theological baseline for Ecclesiastes 2: human toil is grievous and ends in death. The Preacher’s experiment runs directly into the Adamic condition. The</w:t>
      </w:r>
      <w:r>
        <w:t xml:space="preserve"> </w:t>
      </w:r>
      <w:r>
        <w:t xml:space="preserve">“vanity”</w:t>
      </w:r>
      <w:r>
        <w:t xml:space="preserve"> </w:t>
      </w:r>
      <w:r>
        <w:t xml:space="preserve">he finds is not a philosophical observation but the echo of divine judgment on autonomous human striving.</w:t>
      </w:r>
    </w:p>
    <w:p>
      <w:pPr>
        <w:numPr>
          <w:ilvl w:val="0"/>
          <w:numId w:val="1001"/>
        </w:numPr>
      </w:pPr>
      <w:r>
        <w:rPr>
          <w:b/>
          <w:bCs/>
        </w:rPr>
        <w:t xml:space="preserve">Psalm 49:10–12</w:t>
      </w:r>
      <w:r>
        <w:t xml:space="preserve"> </w:t>
      </w:r>
      <w:r>
        <w:t xml:space="preserve">—</w:t>
      </w:r>
      <w:r>
        <w:t xml:space="preserve"> </w:t>
      </w:r>
      <w:r>
        <w:t xml:space="preserve">“Wise men die; the fool and the stupid alike must perish and leave their wealth to others… their tombs are their homes forever.”</w:t>
      </w:r>
      <w:r>
        <w:t xml:space="preserve"> </w:t>
      </w:r>
      <w:r>
        <w:t xml:space="preserve">The Psalm corroborates the Preacher’s point in vv. 14–16: death levels the wise and the foolish alike, exposing the insufficiency of wisdom as a final answer to human existence.</w:t>
      </w:r>
    </w:p>
    <w:p>
      <w:pPr>
        <w:numPr>
          <w:ilvl w:val="0"/>
          <w:numId w:val="1001"/>
        </w:numPr>
      </w:pPr>
      <w:r>
        <w:rPr>
          <w:b/>
          <w:bCs/>
        </w:rPr>
        <w:t xml:space="preserve">Luke 12:16–21</w:t>
      </w:r>
      <w:r>
        <w:t xml:space="preserve"> </w:t>
      </w:r>
      <w:r>
        <w:t xml:space="preserve">— The Parable of the Rich Fool is the New Testament’s sharpest commentary on Ecclesiastes 2:4–11. The man who tears down barns and builds greater ones is the Preacher’s experiment in narrative form. God’s verdict —</w:t>
      </w:r>
      <w:r>
        <w:t xml:space="preserve"> </w:t>
      </w:r>
      <w:r>
        <w:t xml:space="preserve">“Fool! This night your soul is required of you”</w:t>
      </w:r>
      <w:r>
        <w:t xml:space="preserve"> </w:t>
      </w:r>
      <w:r>
        <w:t xml:space="preserve">— is the death-horizon the Preacher identified, now arriving unannounced.</w:t>
      </w:r>
      <w:r>
        <w:t xml:space="preserve"> </w:t>
      </w:r>
      <w:r>
        <w:t xml:space="preserve">“So is the one who lays up treasure for himself and is not rich toward God”</w:t>
      </w:r>
      <w:r>
        <w:t xml:space="preserve"> </w:t>
      </w:r>
      <w:r>
        <w:t xml:space="preserve">is the gift-theology of vv. 24–26 in positive form.</w:t>
      </w:r>
    </w:p>
    <w:p>
      <w:pPr>
        <w:numPr>
          <w:ilvl w:val="0"/>
          <w:numId w:val="1001"/>
        </w:numPr>
      </w:pPr>
      <w:r>
        <w:rPr>
          <w:b/>
          <w:bCs/>
        </w:rPr>
        <w:t xml:space="preserve">1 Timothy 6:17</w:t>
      </w:r>
      <w:r>
        <w:t xml:space="preserve"> </w:t>
      </w:r>
      <w:r>
        <w:t xml:space="preserve">—</w:t>
      </w:r>
      <w:r>
        <w:t xml:space="preserve"> </w:t>
      </w:r>
      <w:r>
        <w:t xml:space="preserve">“God… richly provides us with everything to enjoy”</w:t>
      </w:r>
      <w:r>
        <w:t xml:space="preserve"> </w:t>
      </w:r>
      <w:r>
        <w:t xml:space="preserve">— Paul’s instruction to the rich grounds enjoyment in divine provision rather than human accumulation, directly echoing the Preacher’s conclusion that genuine enjoyment is received from God’s hand, not generated by human effort.</w:t>
      </w:r>
    </w:p>
    <w:p>
      <w:pPr>
        <w:numPr>
          <w:ilvl w:val="0"/>
          <w:numId w:val="1001"/>
        </w:numPr>
      </w:pPr>
      <w:r>
        <w:rPr>
          <w:b/>
          <w:bCs/>
        </w:rPr>
        <w:t xml:space="preserve">James 4:13–14</w:t>
      </w:r>
      <w:r>
        <w:t xml:space="preserve"> </w:t>
      </w:r>
      <w:r>
        <w:t xml:space="preserve">—</w:t>
      </w:r>
      <w:r>
        <w:t xml:space="preserve"> </w:t>
      </w:r>
      <w:r>
        <w:t xml:space="preserve">“You do not know what tomorrow will bring. What is your life? For you are a mist that appears for a little time and then vanishes.”</w:t>
      </w:r>
      <w:r>
        <w:t xml:space="preserve"> </w:t>
      </w:r>
      <w:r>
        <w:t xml:space="preserve">James applies the same death-horizon and creaturely fragility the Preacher raises in vv. 12–17 to the New Testament context of commercial planning, completing the canonical arc from wisdom observation to apostolic instruction.</w:t>
      </w:r>
    </w:p>
    <w:p>
      <w:r>
        <w:pict>
          <v:rect style="width:0;height:1.5pt" o:hralign="center" o:hrstd="t" o:hr="t"/>
        </w:pict>
      </w:r>
    </w:p>
    <w:p>
      <w:pPr>
        <w:pStyle w:val="FirstParagraph"/>
      </w:pPr>
      <w:r>
        <w:rPr>
          <w:b/>
          <w:bCs/>
        </w:rPr>
        <w:t xml:space="preserve">Aim:</w:t>
      </w:r>
      <w:r>
        <w:t xml:space="preserve"> </w:t>
      </w:r>
      <w:r>
        <w:t xml:space="preserve">To bring the reader to the full collapse of every self-constructed source of meaning and then to receive, genuinely and specifically, the gift of enjoyment that comes only from God’s hand.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Preacher announces the trial:</w:t>
            </w:r>
            <w:r>
              <w:t xml:space="preserve"> </w:t>
            </w:r>
            <w:r>
              <w:t xml:space="preserve">“Come now, I will test you with pleasure; enjoy yourself.”</w:t>
            </w:r>
            <w:r>
              <w:t xml:space="preserve"> </w:t>
            </w:r>
            <w:r>
              <w:t xml:space="preserve">Immediate verdict:</w:t>
            </w:r>
            <w:r>
              <w:t xml:space="preserve"> </w:t>
            </w:r>
            <w:r>
              <w:t xml:space="preserve">“this also was vanity.”</w:t>
            </w:r>
          </w:p>
        </w:tc>
        <w:tc>
          <w:tcPr/>
          <w:p>
            <w:pPr>
              <w:pStyle w:val="Compact"/>
            </w:pPr>
            <w:r>
              <w:t xml:space="preserve">The conclusion precedes the experiment in the text — the reader is not in suspense about the outcome</w:t>
            </w:r>
          </w:p>
        </w:tc>
      </w:tr>
      <w:tr>
        <w:tc>
          <w:tcPr/>
          <w:p>
            <w:pPr>
              <w:pStyle w:val="Compact"/>
            </w:pPr>
            <w:r>
              <w:t xml:space="preserve">2</w:t>
            </w:r>
          </w:p>
        </w:tc>
        <w:tc>
          <w:tcPr/>
          <w:p>
            <w:pPr>
              <w:pStyle w:val="Compact"/>
            </w:pPr>
            <w:r>
              <w:t xml:space="preserve">Laughter is declared</w:t>
            </w:r>
            <w:r>
              <w:t xml:space="preserve"> </w:t>
            </w:r>
            <w:r>
              <w:t xml:space="preserve">“mad”</w:t>
            </w:r>
            <w:r>
              <w:t xml:space="preserve">; pleasure is asked</w:t>
            </w:r>
            <w:r>
              <w:t xml:space="preserve"> </w:t>
            </w:r>
            <w:r>
              <w:t xml:space="preserve">“What does it accomplish?”</w:t>
            </w:r>
          </w:p>
        </w:tc>
        <w:tc>
          <w:tcPr/>
          <w:p>
            <w:pPr>
              <w:pStyle w:val="Compact"/>
            </w:pPr>
            <w:r>
              <w:t xml:space="preserve">Rhetorical dismissal — both poles of affective experience (joy and laughter) are measured and found wanting</w:t>
            </w:r>
          </w:p>
        </w:tc>
      </w:tr>
      <w:tr>
        <w:tc>
          <w:tcPr/>
          <w:p>
            <w:pPr>
              <w:pStyle w:val="Compact"/>
            </w:pPr>
            <w:r>
              <w:t xml:space="preserve">3</w:t>
            </w:r>
          </w:p>
        </w:tc>
        <w:tc>
          <w:tcPr/>
          <w:p>
            <w:pPr>
              <w:pStyle w:val="Compact"/>
            </w:pPr>
            <w:r>
              <w:t xml:space="preserve">He searches for pleasure while</w:t>
            </w:r>
            <w:r>
              <w:t xml:space="preserve"> </w:t>
            </w:r>
            <w:r>
              <w:t xml:space="preserve">“guiding his heart with wisdom”</w:t>
            </w:r>
            <w:r>
              <w:t xml:space="preserve"> </w:t>
            </w:r>
            <w:r>
              <w:t xml:space="preserve">— how to find what is good to do under heaven during one’s few days</w:t>
            </w:r>
          </w:p>
        </w:tc>
        <w:tc>
          <w:tcPr/>
          <w:p>
            <w:pPr>
              <w:pStyle w:val="Compact"/>
            </w:pPr>
            <w:r>
              <w:t xml:space="preserve">Crucial qualifier: this is a wisdom-guided experiment, not moral abandon</w:t>
            </w:r>
          </w:p>
        </w:tc>
      </w:tr>
      <w:tr>
        <w:tc>
          <w:tcPr/>
          <w:p>
            <w:pPr>
              <w:pStyle w:val="Compact"/>
            </w:pPr>
            <w:r>
              <w:t xml:space="preserve">4–6</w:t>
            </w:r>
          </w:p>
        </w:tc>
        <w:tc>
          <w:tcPr/>
          <w:p>
            <w:pPr>
              <w:pStyle w:val="Compact"/>
            </w:pPr>
            <w:r>
              <w:t xml:space="preserve">Great works: houses, vineyards, gardens, parks, trees, pools of water</w:t>
            </w:r>
          </w:p>
        </w:tc>
        <w:tc>
          <w:tcPr/>
          <w:p>
            <w:pPr>
              <w:pStyle w:val="Compact"/>
            </w:pPr>
            <w:r>
              <w:t xml:space="preserve">Productive creativity — architecture, horticulture, irrigation — human civilization at its most ambitious</w:t>
            </w:r>
          </w:p>
        </w:tc>
      </w:tr>
      <w:tr>
        <w:tc>
          <w:tcPr/>
          <w:p>
            <w:pPr>
              <w:pStyle w:val="Compact"/>
            </w:pPr>
            <w:r>
              <w:t xml:space="preserve">7</w:t>
            </w:r>
          </w:p>
        </w:tc>
        <w:tc>
          <w:tcPr/>
          <w:p>
            <w:pPr>
              <w:pStyle w:val="Compact"/>
            </w:pPr>
            <w:r>
              <w:t xml:space="preserve">Servants, herds, flocks — surpassing all predecessors in Jerusalem</w:t>
            </w:r>
          </w:p>
        </w:tc>
        <w:tc>
          <w:tcPr/>
          <w:p>
            <w:pPr>
              <w:pStyle w:val="Compact"/>
            </w:pPr>
            <w:r>
              <w:t xml:space="preserve">Scale of accumulation exceeds everyone before him</w:t>
            </w:r>
          </w:p>
        </w:tc>
      </w:tr>
      <w:tr>
        <w:tc>
          <w:tcPr/>
          <w:p>
            <w:pPr>
              <w:pStyle w:val="Compact"/>
            </w:pPr>
            <w:r>
              <w:t xml:space="preserve">8a</w:t>
            </w:r>
          </w:p>
        </w:tc>
        <w:tc>
          <w:tcPr/>
          <w:p>
            <w:pPr>
              <w:pStyle w:val="Compact"/>
            </w:pPr>
            <w:r>
              <w:t xml:space="preserve">Silver, gold, treasure of kings — the wealth of empires</w:t>
            </w:r>
          </w:p>
        </w:tc>
        <w:tc>
          <w:tcPr/>
          <w:p>
            <w:pPr>
              <w:pStyle w:val="Compact"/>
            </w:pPr>
            <w:r>
              <w:t xml:space="preserve">Economic achievement at its apex</w:t>
            </w:r>
          </w:p>
        </w:tc>
      </w:tr>
      <w:tr>
        <w:tc>
          <w:tcPr/>
          <w:p>
            <w:pPr>
              <w:pStyle w:val="Compact"/>
            </w:pPr>
            <w:r>
              <w:t xml:space="preserve">8b</w:t>
            </w:r>
          </w:p>
        </w:tc>
        <w:tc>
          <w:tcPr/>
          <w:p>
            <w:pPr>
              <w:pStyle w:val="Compact"/>
            </w:pPr>
            <w:r>
              <w:t xml:space="preserve">Singers, concubines —</w:t>
            </w:r>
            <w:r>
              <w:t xml:space="preserve"> </w:t>
            </w:r>
            <w:r>
              <w:t xml:space="preserve">“the delight of the sons of man”</w:t>
            </w:r>
          </w:p>
        </w:tc>
        <w:tc>
          <w:tcPr/>
          <w:p>
            <w:pPr>
              <w:pStyle w:val="Compact"/>
            </w:pPr>
            <w:r>
              <w:t xml:space="preserve">Aesthetic pleasure and sexual abundance added to the catalogue</w:t>
            </w:r>
          </w:p>
        </w:tc>
      </w:tr>
      <w:tr>
        <w:tc>
          <w:tcPr/>
          <w:p>
            <w:pPr>
              <w:pStyle w:val="Compact"/>
            </w:pPr>
            <w:r>
              <w:t xml:space="preserve">9</w:t>
            </w:r>
          </w:p>
        </w:tc>
        <w:tc>
          <w:tcPr/>
          <w:p>
            <w:pPr>
              <w:pStyle w:val="Compact"/>
            </w:pPr>
            <w:r>
              <w:t xml:space="preserve">He became great, surpassing all before him;</w:t>
            </w:r>
            <w:r>
              <w:t xml:space="preserve"> </w:t>
            </w:r>
            <w:r>
              <w:t xml:space="preserve">“my wisdom remained with me”</w:t>
            </w:r>
          </w:p>
        </w:tc>
        <w:tc>
          <w:tcPr/>
          <w:p>
            <w:pPr>
              <w:pStyle w:val="Compact"/>
            </w:pPr>
            <w:r>
              <w:t xml:space="preserve">The experiment is completed at peak achievement with wisdom intact</w:t>
            </w:r>
          </w:p>
        </w:tc>
      </w:tr>
      <w:tr>
        <w:tc>
          <w:tcPr/>
          <w:p>
            <w:pPr>
              <w:pStyle w:val="Compact"/>
            </w:pPr>
            <w:r>
              <w:t xml:space="preserve">10</w:t>
            </w:r>
          </w:p>
        </w:tc>
        <w:tc>
          <w:tcPr/>
          <w:p>
            <w:pPr>
              <w:pStyle w:val="Compact"/>
            </w:pPr>
            <w:r>
              <w:t xml:space="preserve">His eyes denied nothing; heart took pleasure in all his toil —</w:t>
            </w:r>
            <w:r>
              <w:t xml:space="preserve"> </w:t>
            </w:r>
            <w:r>
              <w:t xml:space="preserve">“this was his reward for all his toil”</w:t>
            </w:r>
          </w:p>
        </w:tc>
        <w:tc>
          <w:tcPr/>
          <w:p>
            <w:pPr>
              <w:pStyle w:val="Compact"/>
            </w:pPr>
            <w:r>
              <w:t xml:space="preserve">A concession: there was genuine pleasure in the process;</w:t>
            </w:r>
            <w:r>
              <w:t xml:space="preserve"> </w:t>
            </w:r>
            <w:r>
              <w:t xml:space="preserve">“reward”</w:t>
            </w:r>
            <w:r>
              <w:t xml:space="preserve"> </w:t>
            </w:r>
            <w:r>
              <w:t xml:space="preserve">(חֵלֶק) signals a recurring theological theme</w:t>
            </w:r>
          </w:p>
        </w:tc>
      </w:tr>
      <w:tr>
        <w:tc>
          <w:tcPr/>
          <w:p>
            <w:pPr>
              <w:pStyle w:val="Compact"/>
            </w:pPr>
            <w:r>
              <w:t xml:space="preserve">11</w:t>
            </w:r>
          </w:p>
        </w:tc>
        <w:tc>
          <w:tcPr/>
          <w:p>
            <w:pPr>
              <w:pStyle w:val="Compact"/>
            </w:pPr>
            <w:r>
              <w:t xml:space="preserve">Turns to consider all his works:</w:t>
            </w:r>
            <w:r>
              <w:t xml:space="preserve"> </w:t>
            </w:r>
            <w:r>
              <w:t xml:space="preserve">“vanity and striving after wind, and there was nothing to be gained under the sun”</w:t>
            </w:r>
          </w:p>
        </w:tc>
        <w:tc>
          <w:tcPr/>
          <w:p>
            <w:pPr>
              <w:pStyle w:val="Compact"/>
            </w:pPr>
            <w:r>
              <w:t xml:space="preserve">The verdict on the totality — even the genuine pleasure of v. 10 cannot constitute</w:t>
            </w:r>
            <w:r>
              <w:t xml:space="preserve"> </w:t>
            </w:r>
            <w:r>
              <w:t xml:space="preserve">“profit”</w:t>
            </w:r>
          </w:p>
        </w:tc>
      </w:tr>
      <w:tr>
        <w:tc>
          <w:tcPr/>
          <w:p>
            <w:pPr>
              <w:pStyle w:val="Compact"/>
            </w:pPr>
            <w:r>
              <w:t xml:space="preserve">12</w:t>
            </w:r>
          </w:p>
        </w:tc>
        <w:tc>
          <w:tcPr/>
          <w:p>
            <w:pPr>
              <w:pStyle w:val="Compact"/>
            </w:pPr>
            <w:r>
              <w:t xml:space="preserve">Turns to consider wisdom, madness, and folly — what can the successor do beyond what has been done?</w:t>
            </w:r>
          </w:p>
        </w:tc>
        <w:tc>
          <w:tcPr/>
          <w:p>
            <w:pPr>
              <w:pStyle w:val="Compact"/>
            </w:pPr>
            <w:r>
              <w:t xml:space="preserve">Raises the successor question that will recur in vv. 18–19</w:t>
            </w:r>
          </w:p>
        </w:tc>
      </w:tr>
      <w:tr>
        <w:tc>
          <w:tcPr/>
          <w:p>
            <w:pPr>
              <w:pStyle w:val="Compact"/>
            </w:pPr>
            <w:r>
              <w:t xml:space="preserve">13</w:t>
            </w:r>
          </w:p>
        </w:tc>
        <w:tc>
          <w:tcPr/>
          <w:p>
            <w:pPr>
              <w:pStyle w:val="Compact"/>
            </w:pPr>
            <w:r>
              <w:t xml:space="preserve">Concession: wisdom excels folly as light excels darkness</w:t>
            </w:r>
          </w:p>
        </w:tc>
        <w:tc>
          <w:tcPr/>
          <w:p>
            <w:pPr>
              <w:pStyle w:val="Compact"/>
            </w:pPr>
            <w:r>
              <w:t xml:space="preserve">Wisdom is genuinely, not fictitiously, superior</w:t>
            </w:r>
          </w:p>
        </w:tc>
      </w:tr>
      <w:tr>
        <w:tc>
          <w:tcPr/>
          <w:p>
            <w:pPr>
              <w:pStyle w:val="Compact"/>
            </w:pPr>
            <w:r>
              <w:t xml:space="preserve">14a</w:t>
            </w:r>
          </w:p>
        </w:tc>
        <w:tc>
          <w:tcPr/>
          <w:p>
            <w:pPr>
              <w:pStyle w:val="Compact"/>
            </w:pPr>
            <w:r>
              <w:t xml:space="preserve">The wise man’s eyes are in his head; the fool walks in darkness</w:t>
            </w:r>
          </w:p>
        </w:tc>
        <w:tc>
          <w:tcPr/>
          <w:p>
            <w:pPr>
              <w:pStyle w:val="Compact"/>
            </w:pPr>
            <w:r>
              <w:t xml:space="preserve">Practical functional advantage of wisdom in navigating life</w:t>
            </w:r>
          </w:p>
        </w:tc>
      </w:tr>
      <w:tr>
        <w:tc>
          <w:tcPr/>
          <w:p>
            <w:pPr>
              <w:pStyle w:val="Compact"/>
            </w:pPr>
            <w:r>
              <w:t xml:space="preserve">14b</w:t>
            </w:r>
          </w:p>
        </w:tc>
        <w:tc>
          <w:tcPr/>
          <w:p>
            <w:pPr>
              <w:pStyle w:val="Compact"/>
            </w:pPr>
            <w:r>
              <w:t xml:space="preserve">“Yet I perceived that the same event happens to all of them”</w:t>
            </w:r>
          </w:p>
        </w:tc>
        <w:tc>
          <w:tcPr/>
          <w:p>
            <w:pPr>
              <w:pStyle w:val="Compact"/>
            </w:pPr>
            <w:r>
              <w:t xml:space="preserve">The death-horizon erases the functional advantage</w:t>
            </w:r>
          </w:p>
        </w:tc>
      </w:tr>
      <w:tr>
        <w:tc>
          <w:tcPr/>
          <w:p>
            <w:pPr>
              <w:pStyle w:val="Compact"/>
            </w:pPr>
            <w:r>
              <w:t xml:space="preserve">15–16</w:t>
            </w:r>
          </w:p>
        </w:tc>
        <w:tc>
          <w:tcPr/>
          <w:p>
            <w:pPr>
              <w:pStyle w:val="Compact"/>
            </w:pPr>
            <w:r>
              <w:t xml:space="preserve">Why be wise if the same fate awaits? Wise and fool are forgotten alike —</w:t>
            </w:r>
            <w:r>
              <w:t xml:space="preserve"> </w:t>
            </w:r>
            <w:r>
              <w:t xml:space="preserve">“this also is vanity”</w:t>
            </w:r>
          </w:p>
        </w:tc>
        <w:tc>
          <w:tcPr/>
          <w:p>
            <w:pPr>
              <w:pStyle w:val="Compact"/>
            </w:pPr>
            <w:r>
              <w:t xml:space="preserve">Not a rejection of wisdom but a declaration of its insufficiency as a terminal answer</w:t>
            </w:r>
          </w:p>
        </w:tc>
      </w:tr>
      <w:tr>
        <w:tc>
          <w:tcPr/>
          <w:p>
            <w:pPr>
              <w:pStyle w:val="Compact"/>
            </w:pPr>
            <w:r>
              <w:t xml:space="preserve">17</w:t>
            </w:r>
          </w:p>
        </w:tc>
        <w:tc>
          <w:tcPr/>
          <w:p>
            <w:pPr>
              <w:pStyle w:val="Compact"/>
            </w:pPr>
            <w:r>
              <w:t xml:space="preserve">He hates life — the work done under the sun is grievous;</w:t>
            </w:r>
            <w:r>
              <w:t xml:space="preserve"> </w:t>
            </w:r>
            <w:r>
              <w:t xml:space="preserve">“all is vanity and striving after wind”</w:t>
            </w:r>
          </w:p>
        </w:tc>
        <w:tc>
          <w:tcPr/>
          <w:p>
            <w:pPr>
              <w:pStyle w:val="Compact"/>
            </w:pPr>
            <w:r>
              <w:t xml:space="preserve">Reaches the emotional nadir of the experiment — not resignation but genuine despair</w:t>
            </w:r>
          </w:p>
        </w:tc>
      </w:tr>
      <w:tr>
        <w:tc>
          <w:tcPr/>
          <w:p>
            <w:pPr>
              <w:pStyle w:val="Compact"/>
            </w:pPr>
            <w:r>
              <w:t xml:space="preserve">18–19</w:t>
            </w:r>
          </w:p>
        </w:tc>
        <w:tc>
          <w:tcPr/>
          <w:p>
            <w:pPr>
              <w:pStyle w:val="Compact"/>
            </w:pPr>
            <w:r>
              <w:t xml:space="preserve">He despairs of his toil because he must leave it to his successor, who may be wise or foolish</w:t>
            </w:r>
          </w:p>
        </w:tc>
        <w:tc>
          <w:tcPr/>
          <w:p>
            <w:pPr>
              <w:pStyle w:val="Compact"/>
            </w:pPr>
            <w:r>
              <w:t xml:space="preserve">The loss of control over one’s legacy — labor serves an uncertain heir</w:t>
            </w:r>
          </w:p>
        </w:tc>
      </w:tr>
      <w:tr>
        <w:tc>
          <w:tcPr/>
          <w:p>
            <w:pPr>
              <w:pStyle w:val="Compact"/>
            </w:pPr>
            <w:r>
              <w:t xml:space="preserve">20</w:t>
            </w:r>
          </w:p>
        </w:tc>
        <w:tc>
          <w:tcPr/>
          <w:p>
            <w:pPr>
              <w:pStyle w:val="Compact"/>
            </w:pPr>
            <w:r>
              <w:t xml:space="preserve">He turns his heart to despair over all his toil</w:t>
            </w:r>
          </w:p>
        </w:tc>
        <w:tc>
          <w:tcPr/>
          <w:p>
            <w:pPr>
              <w:pStyle w:val="Compact"/>
            </w:pPr>
            <w:r>
              <w:t xml:space="preserve">Deliberate, considered despair — not a passing mood</w:t>
            </w:r>
          </w:p>
        </w:tc>
      </w:tr>
      <w:tr>
        <w:tc>
          <w:tcPr/>
          <w:p>
            <w:pPr>
              <w:pStyle w:val="Compact"/>
            </w:pPr>
            <w:r>
              <w:t xml:space="preserve">21</w:t>
            </w:r>
          </w:p>
        </w:tc>
        <w:tc>
          <w:tcPr/>
          <w:p>
            <w:pPr>
              <w:pStyle w:val="Compact"/>
            </w:pPr>
            <w:r>
              <w:t xml:space="preserve">A man labors with wisdom and skill and must leave it to one who did not toil for it —</w:t>
            </w:r>
            <w:r>
              <w:t xml:space="preserve"> </w:t>
            </w:r>
            <w:r>
              <w:t xml:space="preserve">“this also is vanity and a great evil”</w:t>
            </w:r>
          </w:p>
        </w:tc>
        <w:tc>
          <w:tcPr/>
          <w:p>
            <w:pPr>
              <w:pStyle w:val="Compact"/>
            </w:pPr>
            <w:r>
              <w:t xml:space="preserve">The injustice of legacy — effort does not secure possession</w:t>
            </w:r>
          </w:p>
        </w:tc>
      </w:tr>
      <w:tr>
        <w:tc>
          <w:tcPr/>
          <w:p>
            <w:pPr>
              <w:pStyle w:val="Compact"/>
            </w:pPr>
            <w:r>
              <w:t xml:space="preserve">22–23</w:t>
            </w:r>
          </w:p>
        </w:tc>
        <w:tc>
          <w:tcPr/>
          <w:p>
            <w:pPr>
              <w:pStyle w:val="Compact"/>
            </w:pPr>
            <w:r>
              <w:t xml:space="preserve">What does man gain for all his toil? — days of pain, vexation, restless nights</w:t>
            </w:r>
          </w:p>
        </w:tc>
        <w:tc>
          <w:tcPr/>
          <w:p>
            <w:pPr>
              <w:pStyle w:val="Compact"/>
            </w:pPr>
            <w:r>
              <w:t xml:space="preserve">The hidden cost of achievement: the process itself is suffering</w:t>
            </w:r>
          </w:p>
        </w:tc>
      </w:tr>
      <w:tr>
        <w:tc>
          <w:tcPr/>
          <w:p>
            <w:pPr>
              <w:pStyle w:val="Compact"/>
            </w:pPr>
            <w:r>
              <w:t xml:space="preserve">24</w:t>
            </w:r>
          </w:p>
        </w:tc>
        <w:tc>
          <w:tcPr/>
          <w:p>
            <w:pPr>
              <w:pStyle w:val="Compact"/>
            </w:pPr>
            <w:r>
              <w:t xml:space="preserve">Nothing better for man than to eat, drink, and find enjoyment in his toil —</w:t>
            </w:r>
            <w:r>
              <w:t xml:space="preserve"> </w:t>
            </w:r>
            <w:r>
              <w:t xml:space="preserve">“this also, I saw, is from the hand of God”</w:t>
            </w:r>
          </w:p>
        </w:tc>
        <w:tc>
          <w:tcPr/>
          <w:p>
            <w:pPr>
              <w:pStyle w:val="Compact"/>
            </w:pPr>
            <w:r>
              <w:t xml:space="preserve">The pivot: enjoyment is not achieved but received; sourced in God’s hand</w:t>
            </w:r>
          </w:p>
        </w:tc>
      </w:tr>
      <w:tr>
        <w:tc>
          <w:tcPr/>
          <w:p>
            <w:pPr>
              <w:pStyle w:val="Compact"/>
            </w:pPr>
            <w:r>
              <w:t xml:space="preserve">25</w:t>
            </w:r>
          </w:p>
        </w:tc>
        <w:tc>
          <w:tcPr/>
          <w:p>
            <w:pPr>
              <w:pStyle w:val="Compact"/>
            </w:pPr>
            <w:r>
              <w:t xml:space="preserve">“For apart from him who can eat or who can have enjoyment?”</w:t>
            </w:r>
          </w:p>
        </w:tc>
        <w:tc>
          <w:tcPr/>
          <w:p>
            <w:pPr>
              <w:pStyle w:val="Compact"/>
            </w:pPr>
            <w:r>
              <w:t xml:space="preserve">The rhetorical question seals the gift-structure: enjoyment is constitutively divine in origin</w:t>
            </w:r>
          </w:p>
        </w:tc>
      </w:tr>
      <w:tr>
        <w:tc>
          <w:tcPr/>
          <w:p>
            <w:pPr>
              <w:pStyle w:val="Compact"/>
            </w:pPr>
            <w:r>
              <w:t xml:space="preserve">26</w:t>
            </w:r>
          </w:p>
        </w:tc>
        <w:tc>
          <w:tcPr/>
          <w:p>
            <w:pPr>
              <w:pStyle w:val="Compact"/>
            </w:pPr>
            <w:r>
              <w:t xml:space="preserve">To the one who pleases God: wisdom, knowledge, and joy; to the sinner: toil that accumulates for God’s chosen</w:t>
            </w:r>
          </w:p>
        </w:tc>
        <w:tc>
          <w:tcPr/>
          <w:p>
            <w:pPr>
              <w:pStyle w:val="Compact"/>
            </w:pPr>
            <w:r>
              <w:t xml:space="preserve">Not strict retribution but theological pattern — the autonomous accumulator serves the gift-receiver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Pleasure Experiment: Announced and Preemptively Condemned</w:t>
            </w:r>
          </w:p>
        </w:tc>
      </w:tr>
      <w:tr>
        <w:tc>
          <w:tcPr/>
          <w:p>
            <w:pPr>
              <w:pStyle w:val="Compact"/>
            </w:pPr>
            <w:r>
              <w:t xml:space="preserve">2</w:t>
            </w:r>
          </w:p>
        </w:tc>
        <w:tc>
          <w:tcPr/>
          <w:p>
            <w:pPr>
              <w:pStyle w:val="Compact"/>
            </w:pPr>
            <w:r>
              <w:t xml:space="preserve">4–11</w:t>
            </w:r>
          </w:p>
        </w:tc>
        <w:tc>
          <w:tcPr/>
          <w:p>
            <w:pPr>
              <w:pStyle w:val="Compact"/>
            </w:pPr>
            <w:r>
              <w:t xml:space="preserve">The Achievement Catalogue: Great Works, Greater Vanity</w:t>
            </w:r>
          </w:p>
        </w:tc>
      </w:tr>
      <w:tr>
        <w:tc>
          <w:tcPr/>
          <w:p>
            <w:pPr>
              <w:pStyle w:val="Compact"/>
            </w:pPr>
            <w:r>
              <w:t xml:space="preserve">3</w:t>
            </w:r>
          </w:p>
        </w:tc>
        <w:tc>
          <w:tcPr/>
          <w:p>
            <w:pPr>
              <w:pStyle w:val="Compact"/>
            </w:pPr>
            <w:r>
              <w:t xml:space="preserve">12–17</w:t>
            </w:r>
          </w:p>
        </w:tc>
        <w:tc>
          <w:tcPr/>
          <w:p>
            <w:pPr>
              <w:pStyle w:val="Compact"/>
            </w:pPr>
            <w:r>
              <w:t xml:space="preserve">The Wisdom Comparison: Real Advantage, Insufficient Answer</w:t>
            </w:r>
          </w:p>
        </w:tc>
      </w:tr>
      <w:tr>
        <w:tc>
          <w:tcPr/>
          <w:p>
            <w:pPr>
              <w:pStyle w:val="Compact"/>
            </w:pPr>
            <w:r>
              <w:t xml:space="preserve">4</w:t>
            </w:r>
          </w:p>
        </w:tc>
        <w:tc>
          <w:tcPr/>
          <w:p>
            <w:pPr>
              <w:pStyle w:val="Compact"/>
            </w:pPr>
            <w:r>
              <w:t xml:space="preserve">18–23</w:t>
            </w:r>
          </w:p>
        </w:tc>
        <w:tc>
          <w:tcPr/>
          <w:p>
            <w:pPr>
              <w:pStyle w:val="Compact"/>
            </w:pPr>
            <w:r>
              <w:t xml:space="preserve">The Toil Despair: Labor Without Legacy, Work Without Rest</w:t>
            </w:r>
          </w:p>
        </w:tc>
      </w:tr>
      <w:tr>
        <w:tc>
          <w:tcPr/>
          <w:p>
            <w:pPr>
              <w:pStyle w:val="Compact"/>
            </w:pPr>
            <w:r>
              <w:t xml:space="preserve">5</w:t>
            </w:r>
          </w:p>
        </w:tc>
        <w:tc>
          <w:tcPr/>
          <w:p>
            <w:pPr>
              <w:pStyle w:val="Compact"/>
            </w:pPr>
            <w:r>
              <w:t xml:space="preserve">24–26</w:t>
            </w:r>
          </w:p>
        </w:tc>
        <w:tc>
          <w:tcPr/>
          <w:p>
            <w:pPr>
              <w:pStyle w:val="Compact"/>
            </w:pPr>
            <w:r>
              <w:t xml:space="preserve">The Gift Resolution: Enjoyment Sourced in the Hand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Preacher’s exhaustive experiment in pleasure, achievement, and wisdom collapses under the verdict of death, driving the reader toward God as the only giver of genuine enjoyment.</w:t>
      </w:r>
    </w:p>
    <w:p>
      <w:pPr>
        <w:pStyle w:val="BodyText"/>
      </w:pPr>
      <w:r>
        <w:rPr>
          <w:b/>
          <w:bCs/>
        </w:rPr>
        <w:t xml:space="preserve">Primary Claim:</w:t>
      </w:r>
      <w:r>
        <w:t xml:space="preserve"> </w:t>
      </w:r>
      <w:r>
        <w:t xml:space="preserve">God is confronting every autonomous project of self-made meaning — pleasure, achievement, accumulation, even wisdom — with the inescapable verdict of vanity, in order to drive the reader off every false foundation and toward the only enjoyment that is real: life received as gift from His hand.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secretly expecting your achievements to deliver.</w:t>
      </w:r>
      <w:r>
        <w:t xml:space="preserve"> </w:t>
      </w:r>
      <w:r>
        <w:rPr>
          <w:i/>
          <w:iCs/>
        </w:rPr>
        <w:t xml:space="preserve">(Mind/Belief)</w:t>
      </w:r>
      <w:r>
        <w:t xml:space="preserve"> </w:t>
      </w:r>
      <w:r>
        <w:t xml:space="preserve">The Preacher does not merely list his accomplishments — he names what he expected from them:</w:t>
      </w:r>
      <w:r>
        <w:t xml:space="preserve"> </w:t>
      </w:r>
      <w:r>
        <w:t xml:space="preserve">“profit,”</w:t>
      </w:r>
      <w:r>
        <w:t xml:space="preserve"> </w:t>
      </w:r>
      <w:r>
        <w:t xml:space="preserve">lasting gain, something that would endure. Most people never reach the explicit articulation; they simply keep building, assuming the next achievement will finally deliver what the last one didn’t. This passage calls the reader to do something deeply uncomfortable: name the gap between what their work has delivered and what they have been expecting it to deliver. If you have been working toward security, significance, or satisfaction as though your accumulated accomplishments could finally produce them, the Preacher’s experiment has already run the trial on your behalf. The verdict is in before you finish the experiment.</w:t>
      </w:r>
    </w:p>
    <w:p>
      <w:pPr>
        <w:pStyle w:val="BodyText"/>
      </w:pPr>
      <w:r>
        <w:rPr>
          <w:b/>
          <w:bCs/>
        </w:rPr>
        <w:t xml:space="preserve">2. Stop treating your capacity to enjoy ordinary life as something you earned or can generate.</w:t>
      </w:r>
      <w:r>
        <w:t xml:space="preserve"> </w:t>
      </w:r>
      <w:r>
        <w:rPr>
          <w:i/>
          <w:iCs/>
        </w:rPr>
        <w:t xml:space="preserve">(Affections/Worship)</w:t>
      </w:r>
      <w:r>
        <w:t xml:space="preserve"> </w:t>
      </w:r>
      <w:r>
        <w:t xml:space="preserve">The most theologically loaded sentence in the chapter is also the quietest:</w:t>
      </w:r>
      <w:r>
        <w:t xml:space="preserve"> </w:t>
      </w:r>
      <w:r>
        <w:t xml:space="preserve">“this also, I saw, is from the hand of God”</w:t>
      </w:r>
      <w:r>
        <w:t xml:space="preserve"> </w:t>
      </w:r>
      <w:r>
        <w:t xml:space="preserve">(v. 24). The ability to sit down to a meal and find it genuinely satisfying — not as a reward for great achievement, not as a consolation prize for failed ambition, but as a real and present good — is a gift constituted by divine generosity. The person who is furiously accumulating in order to eventually enjoy has inverted the order: enjoyment is not the payoff of accumulation but the gift of God to the one who receives life from His hand rather than seizing it by their own. Receive what is in front of you today as given, not as earned.</w:t>
      </w:r>
    </w:p>
    <w:p>
      <w:pPr>
        <w:pStyle w:val="BodyText"/>
      </w:pPr>
      <w:r>
        <w:rPr>
          <w:b/>
          <w:bCs/>
        </w:rPr>
        <w:t xml:space="preserve">3. Take the death-horizon seriously enough to let it reorder your investments.</w:t>
      </w:r>
      <w:r>
        <w:t xml:space="preserve"> </w:t>
      </w:r>
      <w:r>
        <w:rPr>
          <w:i/>
          <w:iCs/>
        </w:rPr>
        <w:t xml:space="preserve">(Mind/Belief)</w:t>
      </w:r>
      <w:r>
        <w:t xml:space="preserve"> </w:t>
      </w:r>
      <w:r>
        <w:t xml:space="preserve">The Preacher’s despair in verses 14–17 is not morbidity — it is epistemological clarity. He has run the calculation: wisdom is genuinely better than folly, and death renders the advantage temporary. What this means practically is that any investment of self, effort, money, or identity into something that does not survive the death-horizon is, by definition, a limited investment. This does not mean stop working or stop planning — it means stop placing final weight on things with a horizon. The reader needs to audit where their deepest investments of hope are sitting: if they are sitting in legacy, reputation, portfolio, or achievement — things over which they will ultimately have no control and which death will redistribute — the Preacher has already done the audit.</w:t>
      </w:r>
    </w:p>
    <w:p>
      <w:pPr>
        <w:pStyle w:val="BodyText"/>
      </w:pPr>
      <w:r>
        <w:rPr>
          <w:b/>
          <w:bCs/>
        </w:rPr>
        <w:t xml:space="preserve">4. Grieve the toil that has cost you more than you admitted.</w:t>
      </w:r>
      <w:r>
        <w:t xml:space="preserve"> </w:t>
      </w:r>
      <w:r>
        <w:rPr>
          <w:i/>
          <w:iCs/>
        </w:rPr>
        <w:t xml:space="preserve">(Affections/Worship)</w:t>
      </w:r>
      <w:r>
        <w:t xml:space="preserve"> </w:t>
      </w:r>
      <w:r>
        <w:t xml:space="preserve">Verses 22–23 offer something rarely preached: permission to grieve.</w:t>
      </w:r>
      <w:r>
        <w:t xml:space="preserve"> </w:t>
      </w:r>
      <w:r>
        <w:t xml:space="preserve">“For all his days are full of sorrow, and his work is a vexation. Even in the night his heart does not rest.”</w:t>
      </w:r>
      <w:r>
        <w:t xml:space="preserve"> </w:t>
      </w:r>
      <w:r>
        <w:t xml:space="preserve">The Preacher names the hidden tax of driven achievement: restless nights, chronic vexation, days full of sorrow. Many people in driven, achievement-oriented cultures have absorbed enormous suffering in the service of their project of self-made meaning and have never named it as suffering because they believed it was the cost of something worthwhile. This passage calls the reader to honest grief — not self-pity, but truthful accounting of what autonomous striving has actually cost them, as the first step toward receiving a different kind of life from a different source.</w:t>
      </w:r>
    </w:p>
    <w:p>
      <w:pPr>
        <w:pStyle w:val="BodyText"/>
      </w:pPr>
      <w:r>
        <w:rPr>
          <w:b/>
          <w:bCs/>
        </w:rPr>
        <w:t xml:space="preserve">5. Resist the temptation to pass on to someone else the accumulation you could not enjoy.</w:t>
      </w:r>
      <w:r>
        <w:t xml:space="preserve"> </w:t>
      </w:r>
      <w:r>
        <w:rPr>
          <w:i/>
          <w:iCs/>
        </w:rPr>
        <w:t xml:space="preserve">(Will/Behavior)</w:t>
      </w:r>
      <w:r>
        <w:t xml:space="preserve"> </w:t>
      </w:r>
      <w:r>
        <w:t xml:space="preserve">The Preacher’s specific grief in verses 18–21 is not just that he must leave his estate to a successor — it is that the successor may be a fool who squanders everything the Preacher built with wisdom and skill. This is the vanity of building a legacy: you cannot control what happens to it. The concrete application is not merely about estate planning — it is about the entire project of</w:t>
      </w:r>
      <w:r>
        <w:t xml:space="preserve"> </w:t>
      </w:r>
      <w:r>
        <w:t xml:space="preserve">“leaving something behind”</w:t>
      </w:r>
      <w:r>
        <w:t xml:space="preserve"> </w:t>
      </w:r>
      <w:r>
        <w:t xml:space="preserve">as a form of transcending death. Parents who have driven their children to achieve in order to carry forward a family legacy, leaders who have built organizations that must outlast them, individuals who have worked to be remembered — all are engaged in the Preacher’s project. The warning is not</w:t>
      </w:r>
      <w:r>
        <w:t xml:space="preserve"> </w:t>
      </w:r>
      <w:r>
        <w:t xml:space="preserve">“don’t care about those after you”</w:t>
      </w:r>
      <w:r>
        <w:t xml:space="preserve"> </w:t>
      </w:r>
      <w:r>
        <w:t xml:space="preserve">but</w:t>
      </w:r>
      <w:r>
        <w:t xml:space="preserve"> </w:t>
      </w:r>
      <w:r>
        <w:t xml:space="preserve">“don’t place the weight of your meaning on what happens after you are gone.”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2 performs a comprehensive demolition of every human faculty and resource as a source of ultimate meaning — and it does so not from a position of cynicism but from a position of theological clarity about the nature of God as the sole giver of genuine good. The passage teaches that God has so constituted reality that nothing</w:t>
      </w:r>
      <w:r>
        <w:t xml:space="preserve"> </w:t>
      </w:r>
      <w:r>
        <w:t xml:space="preserve">“under the sun”</w:t>
      </w:r>
      <w:r>
        <w:t xml:space="preserve"> </w:t>
      </w:r>
      <w:r>
        <w:t xml:space="preserve">— no achievement, no pleasure, no wisdom, no accumulation — can bear the weight of meaning that the human heart demands of it. This is not a defect in creation but a feature of creatureliness: the creature is structurally dependent on the Creator for the enjoyment of life itself, and any attempt to manufacture that enjoyment autonomously meets the inescapable limit of death. The chapter’s concluding gift theology (vv. 24–26) reveals the character of God as generous — He gives wisdom, knowledge, and joy — and the character of autonomous striving as not merely futile but as ultimately serving God’s purposes rather than the striver’s own.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2 is a sustained experiential argument for the Reformed doctrine of total insufficiency — not the Calvinist-specific doctrine of total depravity, but the broader conviction that the creature is wholly incapable of constituting a life of genuine meaning and enjoyment by their own resources. This is the experiential counterpart to the Shorter Catechism’s opening: man’s chief end is to glorify God and to enjoy Him forever — a claim that presupposes enjoyment is not something man generates but something received in the context of relationship with God. The chapter’s movement from exhaustive human striving (vv. 1–23) to divine gift (vv. 24–26) maps directly onto the Reformed understanding of grace: what the creature cannot achieve by effort, God gives by generosity. Furthermore, the death-horizon that collapses the Preacher’s wisdom advantage (vv. 14–17) points forward to the resurrection as the only answer to the problem Ecclesiastes 2 cannot solve within its own frame — the one who defeats death provides what no wisdom, achievement, or accumulation can: a life that survives the horizon, and enjoyment that is not redistributed to another at death but secured in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you are building, accumulating, and achieving to make your life feel meaningful has already been tested by the wisest man who ever lived — and it didn’t work. Not because he did it wrong, but because it cannot work. The only enjoyment that is real is the kind God gives — received from His hand, not manufactured by yours. Stop building. Start receiving.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Preacher’s experiment.</w:t>
      </w:r>
      <w:r>
        <w:t xml:space="preserve"> </w:t>
      </w:r>
      <w:r>
        <w:t xml:space="preserve">The single most common mishandling of this passage is treating the Preacher’s pursuit of pleasure and achievement as sinful indulgence that explains its failure. The text explicitly states he guided his heart with wisdom (v. 3) and his wisdom remained with him (v. 9). The experiment fails not because of moral failure but because no properly conducted pursuit of these goods can deliver the profit the heart demands. Preachers who draw the lesson</w:t>
      </w:r>
      <w:r>
        <w:t xml:space="preserve"> </w:t>
      </w:r>
      <w:r>
        <w:t xml:space="preserve">“he made bad choices; make better ones”</w:t>
      </w:r>
      <w:r>
        <w:t xml:space="preserve"> </w:t>
      </w:r>
      <w:r>
        <w:t xml:space="preserve">have not read the passage — they have imported a moralism the text actively resists.</w:t>
      </w:r>
    </w:p>
    <w:p>
      <w:pPr>
        <w:numPr>
          <w:ilvl w:val="0"/>
          <w:numId w:val="1002"/>
        </w:numPr>
      </w:pPr>
      <w:r>
        <w:rPr>
          <w:b/>
          <w:bCs/>
        </w:rPr>
        <w:t xml:space="preserve">Stopping at despair and failing to land the gift theology.</w:t>
      </w:r>
      <w:r>
        <w:t xml:space="preserve"> </w:t>
      </w:r>
      <w:r>
        <w:t xml:space="preserve">Ecclesiastes 2 is sometimes preached as a sermon on the futility of materialism, ending at verse 23 with the implicit application</w:t>
      </w:r>
      <w:r>
        <w:t xml:space="preserve"> </w:t>
      </w:r>
      <w:r>
        <w:t xml:space="preserve">“don’t be materialistic.”</w:t>
      </w:r>
      <w:r>
        <w:t xml:space="preserve"> </w:t>
      </w:r>
      <w:r>
        <w:t xml:space="preserve">This truncates the passage at its nadir and omits its theological resolution. Verses 24–26 are not a coda — they are the destination. The chapter builds toward gift theology as its answer, and a sermon that does not arrive there has preached the problem without the passage’s own response.</w:t>
      </w:r>
    </w:p>
    <w:p>
      <w:pPr>
        <w:numPr>
          <w:ilvl w:val="0"/>
          <w:numId w:val="1002"/>
        </w:numPr>
      </w:pPr>
      <w:r>
        <w:rPr>
          <w:b/>
          <w:bCs/>
        </w:rPr>
        <w:t xml:space="preserve">Treating</w:t>
      </w:r>
      <w:r>
        <w:rPr>
          <w:b/>
          <w:bCs/>
        </w:rPr>
        <w:t xml:space="preserve"> </w:t>
      </w:r>
      <w:r>
        <w:rPr>
          <w:b/>
          <w:bCs/>
        </w:rPr>
        <w:t xml:space="preserve">“under the sun”</w:t>
      </w:r>
      <w:r>
        <w:rPr>
          <w:b/>
          <w:bCs/>
        </w:rPr>
        <w:t xml:space="preserve"> </w:t>
      </w:r>
      <w:r>
        <w:rPr>
          <w:b/>
          <w:bCs/>
        </w:rPr>
        <w:t xml:space="preserve">as a description of unbelief.</w:t>
      </w:r>
      <w:r>
        <w:t xml:space="preserve"> </w:t>
      </w:r>
      <w:r>
        <w:t xml:space="preserve">Dispensational or certain evangelical readings use the</w:t>
      </w:r>
      <w:r>
        <w:t xml:space="preserve"> </w:t>
      </w:r>
      <w:r>
        <w:t xml:space="preserve">“under the sun”</w:t>
      </w:r>
      <w:r>
        <w:t xml:space="preserve"> </w:t>
      </w:r>
      <w:r>
        <w:t xml:space="preserve">frame to limit the Preacher’s observations to the unregenerate perspective, implying that believers have access to a different calculus that makes achievement and accumulation viable sources of meaning. This imports a distinction the text does not make and insulates the reader from the passage’s confrontation. The Preacher is describing the structure of creaturely existence in a fallen world — a structure that believers inhabit as fully as unbelievers.</w:t>
      </w:r>
    </w:p>
    <w:p>
      <w:pPr>
        <w:numPr>
          <w:ilvl w:val="0"/>
          <w:numId w:val="1002"/>
        </w:numPr>
      </w:pPr>
      <w:r>
        <w:rPr>
          <w:b/>
          <w:bCs/>
        </w:rPr>
        <w:t xml:space="preserve">Misreading the conclusion as works-based enjoyment.</w:t>
      </w:r>
      <w:r>
        <w:t xml:space="preserve"> </w:t>
      </w:r>
      <w:r>
        <w:t xml:space="preserve">Verse 26 —</w:t>
      </w:r>
      <w:r>
        <w:t xml:space="preserve"> </w:t>
      </w:r>
      <w:r>
        <w:t xml:space="preserve">“to the one who pleases God”</w:t>
      </w:r>
      <w:r>
        <w:t xml:space="preserve"> </w:t>
      </w:r>
      <w:r>
        <w:t xml:space="preserve">— is sometimes read as a prosperity-gospel-adjacent promise: obey God and He will give you enjoyment in your work. This misreads the theological function of the verse. The point is not that righteous performance earns gift — the point is that enjoyment is constitutively gift-structured, sourced in God’s generosity toward those in relationship with Him, not in human accumulation or achievement. The contrast with</w:t>
      </w:r>
      <w:r>
        <w:t xml:space="preserve"> </w:t>
      </w:r>
      <w:r>
        <w:t xml:space="preserve">“the sinner”</w:t>
      </w:r>
      <w:r>
        <w:t xml:space="preserve"> </w:t>
      </w:r>
      <w:r>
        <w:t xml:space="preserve">is not moral but orientational: the autonomous accumulator versus the one who receives from God’s hand.</w:t>
      </w:r>
    </w:p>
    <w:p>
      <w:pPr>
        <w:numPr>
          <w:ilvl w:val="0"/>
          <w:numId w:val="1002"/>
        </w:numPr>
      </w:pPr>
      <w:r>
        <w:rPr>
          <w:b/>
          <w:bCs/>
        </w:rPr>
        <w:t xml:space="preserve">Preaching the death-horizon without Christological resolution.</w:t>
      </w:r>
      <w:r>
        <w:t xml:space="preserve"> </w:t>
      </w:r>
      <w:r>
        <w:t xml:space="preserve">The Preacher’s despair over death in verses 14–17 is real and should not be softened in exposition — but in a New Testament homiletical context, it must not be left unresolved. The problem Ecclesiastes 2 accurately diagnoses — death erases the advantage of wisdom, death redistributes the labor of achievement, death is the horizon that collapses every human project — is the problem the resurrection of Christ addresses. Preachers should let the despair be real (don’t rush past v. 17) and then name the resurrection as the answer to what the Preacher could not see from within his frame: a life that survives the death-horizon, held by One who has already crossed it.</w:t>
      </w:r>
    </w:p>
    <w:p>
      <w:pPr>
        <w:numPr>
          <w:ilvl w:val="0"/>
          <w:numId w:val="1002"/>
        </w:numPr>
      </w:pPr>
      <w:r>
        <w:rPr>
          <w:b/>
          <w:bCs/>
        </w:rPr>
        <w:t xml:space="preserve">Failing to distinguish the</w:t>
      </w:r>
      <w:r>
        <w:rPr>
          <w:b/>
          <w:bCs/>
        </w:rPr>
        <w:t xml:space="preserve"> </w:t>
      </w:r>
      <w:r>
        <w:rPr>
          <w:b/>
          <w:bCs/>
        </w:rPr>
        <w:t xml:space="preserve">“reward”</w:t>
      </w:r>
      <w:r>
        <w:rPr>
          <w:b/>
          <w:bCs/>
        </w:rPr>
        <w:t xml:space="preserve"> </w:t>
      </w:r>
      <w:r>
        <w:rPr>
          <w:b/>
          <w:bCs/>
        </w:rPr>
        <w:t xml:space="preserve">(חֵלֶק) in verse 10 from genuine</w:t>
      </w:r>
      <w:r>
        <w:rPr>
          <w:b/>
          <w:bCs/>
        </w:rPr>
        <w:t xml:space="preserve"> </w:t>
      </w:r>
      <w:r>
        <w:rPr>
          <w:b/>
          <w:bCs/>
        </w:rPr>
        <w:t xml:space="preserve">“profit”</w:t>
      </w:r>
      <w:r>
        <w:rPr>
          <w:b/>
          <w:bCs/>
        </w:rPr>
        <w:t xml:space="preserve"> </w:t>
      </w:r>
      <w:r>
        <w:rPr>
          <w:b/>
          <w:bCs/>
        </w:rPr>
        <w:t xml:space="preserve">(יִתְרֹון).</w:t>
      </w:r>
      <w:r>
        <w:t xml:space="preserve"> </w:t>
      </w:r>
      <w:r>
        <w:t xml:space="preserve">The Preacher concedes in verse 10 that there was genuine pleasure in his toil — a real</w:t>
      </w:r>
      <w:r>
        <w:t xml:space="preserve"> </w:t>
      </w:r>
      <w:r>
        <w:t xml:space="preserve">“reward.”</w:t>
      </w:r>
      <w:r>
        <w:t xml:space="preserve"> </w:t>
      </w:r>
      <w:r>
        <w:t xml:space="preserve">But he immediately distinguishes this from</w:t>
      </w:r>
      <w:r>
        <w:t xml:space="preserve"> </w:t>
      </w:r>
      <w:r>
        <w:t xml:space="preserve">“profit”</w:t>
      </w:r>
      <w:r>
        <w:t xml:space="preserve"> </w:t>
      </w:r>
      <w:r>
        <w:t xml:space="preserve">in verse 11. These are theologically distinct: חֵלֶק (</w:t>
      </w:r>
      <w:r>
        <w:rPr>
          <w:i/>
          <w:iCs/>
        </w:rPr>
        <w:t xml:space="preserve">chelek</w:t>
      </w:r>
      <w:r>
        <w:t xml:space="preserve">) is the portion or share one receives in the process — the immediate, transient pleasure of work itself — while יִתְרֹון (</w:t>
      </w:r>
      <w:r>
        <w:rPr>
          <w:i/>
          <w:iCs/>
        </w:rPr>
        <w:t xml:space="preserve">yitron</w:t>
      </w:r>
      <w:r>
        <w:t xml:space="preserve">) is the lasting surplus, the gain that remains when the accounting is done. The Preacher is not denying that work contains real pleasure — he is denying that it yields lasting gain. Preaching that collapses this distinction will either over-read the passage (there is no pleasure in work) or under-read it (the pleasure in work is sufficient). Neither is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2026-07-14T21:05:19Z</dcterms:created>
  <dcterms:modified xsi:type="dcterms:W3CDTF">2026-07-14T21:05:19Z</dcterms:modified>
</cp:coreProperties>
</file>

<file path=docProps/custom.xml><?xml version="1.0" encoding="utf-8"?>
<Properties xmlns="http://schemas.openxmlformats.org/officeDocument/2006/custom-properties" xmlns:vt="http://schemas.openxmlformats.org/officeDocument/2006/docPropsVTypes"/>
</file>